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A62FC" w14:textId="7644D325" w:rsidR="00F2363F" w:rsidRPr="00F2363F" w:rsidRDefault="00F2363F" w:rsidP="00F2363F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lang w:eastAsia="zh-CN"/>
        </w:rPr>
      </w:pPr>
      <w:r w:rsidRPr="00D22D4E">
        <w:rPr>
          <w:rFonts w:ascii="Arial" w:hAnsi="Arial" w:cs="Arial"/>
          <w:b/>
        </w:rPr>
        <w:t xml:space="preserve">3GPP TSG-RAN WG4 Meeting </w:t>
      </w:r>
      <w:r w:rsidRPr="00D22D4E"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 w:hint="eastAsia"/>
          <w:b/>
          <w:lang w:eastAsia="zh-CN"/>
        </w:rPr>
        <w:t>10</w:t>
      </w:r>
      <w:r>
        <w:rPr>
          <w:rFonts w:ascii="Arial" w:eastAsia="宋体" w:hAnsi="Arial" w:cs="Arial" w:hint="eastAsia"/>
          <w:b/>
          <w:lang w:eastAsia="zh-CN"/>
        </w:rPr>
        <w:t>4e</w:t>
      </w:r>
      <w:r w:rsidR="002F2B73">
        <w:rPr>
          <w:rFonts w:ascii="Arial" w:eastAsia="宋体" w:hAnsi="Arial" w:cs="Arial" w:hint="eastAsia"/>
          <w:b/>
          <w:lang w:eastAsia="zh-CN"/>
        </w:rPr>
        <w:t>-bis</w:t>
      </w:r>
      <w:r w:rsidRPr="00D22D4E">
        <w:rPr>
          <w:rFonts w:ascii="Arial" w:eastAsia="MS Mincho" w:hAnsi="Arial"/>
          <w:b/>
        </w:rPr>
        <w:tab/>
      </w:r>
      <w:r w:rsidR="00263E0E" w:rsidRPr="00263E0E">
        <w:rPr>
          <w:rFonts w:ascii="Arial" w:eastAsia="MS Mincho" w:hAnsi="Arial"/>
          <w:b/>
        </w:rPr>
        <w:t>R4-2217093</w:t>
      </w:r>
    </w:p>
    <w:p w14:paraId="4FD436A3" w14:textId="77777777" w:rsidR="00F2363F" w:rsidRPr="005A37FE" w:rsidRDefault="002F2B73" w:rsidP="00F2363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eastAsia="zh-CN"/>
        </w:rPr>
      </w:pPr>
      <w:r w:rsidRPr="00DB4DD7">
        <w:rPr>
          <w:rFonts w:ascii="Arial" w:hAnsi="Arial"/>
          <w:b/>
          <w:lang w:eastAsia="zh-CN"/>
        </w:rPr>
        <w:t xml:space="preserve">Electronic Meeting, </w:t>
      </w:r>
      <w:r w:rsidRPr="00581C54">
        <w:rPr>
          <w:rFonts w:ascii="Arial" w:hAnsi="Arial" w:cs="Arial"/>
          <w:b/>
          <w:lang w:eastAsia="zh-CN"/>
        </w:rPr>
        <w:t>October 10 - October 19</w:t>
      </w:r>
      <w:r w:rsidRPr="00090215">
        <w:rPr>
          <w:rFonts w:ascii="Arial" w:hAnsi="Arial" w:cs="Arial"/>
          <w:b/>
          <w:lang w:eastAsia="zh-CN"/>
        </w:rPr>
        <w:t>, 2</w:t>
      </w:r>
      <w:r w:rsidRPr="00DB4DD7">
        <w:rPr>
          <w:rFonts w:ascii="Arial" w:hAnsi="Arial"/>
          <w:b/>
          <w:lang w:eastAsia="zh-CN"/>
        </w:rPr>
        <w:t>0</w:t>
      </w:r>
      <w:r>
        <w:rPr>
          <w:rFonts w:ascii="Arial" w:eastAsiaTheme="minorEastAsia" w:hAnsi="Arial" w:hint="eastAsia"/>
          <w:b/>
          <w:lang w:eastAsia="zh-CN"/>
        </w:rPr>
        <w:t>22</w:t>
      </w:r>
    </w:p>
    <w:p w14:paraId="1B40E3EF" w14:textId="77777777" w:rsidR="00F2363F" w:rsidRPr="000A0599" w:rsidRDefault="00F2363F" w:rsidP="00F2363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eastAsia="zh-CN"/>
        </w:rPr>
      </w:pPr>
    </w:p>
    <w:p w14:paraId="2374FDB3" w14:textId="77777777" w:rsidR="00F2363F" w:rsidRPr="00F2363F" w:rsidRDefault="00F2363F" w:rsidP="00F2363F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Source: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 w:hint="eastAsia"/>
          <w:b/>
          <w:szCs w:val="24"/>
          <w:lang w:val="x-none" w:eastAsia="zh-CN"/>
        </w:rPr>
        <w:t>China Telecom</w:t>
      </w:r>
    </w:p>
    <w:p w14:paraId="5A358681" w14:textId="77777777" w:rsidR="00F2363F" w:rsidRPr="00F2363F" w:rsidRDefault="00F2363F" w:rsidP="00F2363F">
      <w:pPr>
        <w:tabs>
          <w:tab w:val="left" w:pos="1800"/>
          <w:tab w:val="left" w:pos="6180"/>
        </w:tabs>
        <w:spacing w:after="60" w:line="252" w:lineRule="auto"/>
        <w:ind w:left="1807" w:hangingChars="750" w:hanging="1807"/>
        <w:rPr>
          <w:rFonts w:ascii="Arial" w:eastAsia="宋体" w:hAnsi="Arial"/>
          <w:b/>
          <w:szCs w:val="24"/>
          <w:lang w:val="en-US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Title: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12098A" w:rsidRPr="0012098A">
        <w:rPr>
          <w:rFonts w:ascii="Arial" w:eastAsia="宋体" w:hAnsi="Arial"/>
          <w:b/>
          <w:szCs w:val="24"/>
          <w:lang w:val="x-none" w:eastAsia="zh-CN"/>
        </w:rPr>
        <w:t>WF on DMRS bundling</w:t>
      </w:r>
    </w:p>
    <w:p w14:paraId="5275F1D5" w14:textId="77777777" w:rsidR="00F2363F" w:rsidRPr="00F2363F" w:rsidRDefault="00F2363F" w:rsidP="00F2363F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Agenda Item: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2F2B73" w:rsidRPr="002F2B73">
        <w:rPr>
          <w:rFonts w:ascii="Arial" w:eastAsia="宋体" w:hAnsi="Arial"/>
          <w:b/>
          <w:szCs w:val="24"/>
          <w:lang w:val="x-none" w:eastAsia="zh-CN"/>
        </w:rPr>
        <w:t>4.4.1.1</w:t>
      </w:r>
    </w:p>
    <w:p w14:paraId="11CB5299" w14:textId="77777777" w:rsidR="00F2363F" w:rsidRPr="00F2363F" w:rsidRDefault="00F2363F" w:rsidP="00F2363F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Document for: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12098A">
        <w:rPr>
          <w:rFonts w:ascii="Arial" w:eastAsia="宋体" w:hAnsi="Arial" w:hint="eastAsia"/>
          <w:b/>
          <w:szCs w:val="24"/>
          <w:lang w:val="x-none" w:eastAsia="zh-CN"/>
        </w:rPr>
        <w:t>Approval</w:t>
      </w:r>
    </w:p>
    <w:p w14:paraId="402C5F5F" w14:textId="77777777" w:rsidR="00F2363F" w:rsidRDefault="00A34486" w:rsidP="00F2363F">
      <w:pPr>
        <w:pStyle w:val="1"/>
        <w:keepLines w:val="0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89" w:afterLines="50" w:after="163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Way F</w:t>
      </w:r>
      <w:r w:rsidR="00F2363F">
        <w:rPr>
          <w:rFonts w:eastAsia="宋体" w:hint="eastAsia"/>
          <w:lang w:eastAsia="zh-CN"/>
        </w:rPr>
        <w:t>orw</w:t>
      </w:r>
      <w:r w:rsidR="005F194E">
        <w:rPr>
          <w:rFonts w:eastAsia="宋体" w:hint="eastAsia"/>
          <w:lang w:eastAsia="zh-CN"/>
        </w:rPr>
        <w:t>a</w:t>
      </w:r>
      <w:r w:rsidR="00F2363F">
        <w:rPr>
          <w:rFonts w:eastAsia="宋体" w:hint="eastAsia"/>
          <w:lang w:eastAsia="zh-CN"/>
        </w:rPr>
        <w:t>rd</w:t>
      </w:r>
    </w:p>
    <w:p w14:paraId="0153844D" w14:textId="77777777" w:rsidR="002F2B73" w:rsidRPr="00263E0E" w:rsidRDefault="002F2B73" w:rsidP="002F2B73">
      <w:pPr>
        <w:pStyle w:val="4"/>
        <w:numPr>
          <w:ilvl w:val="0"/>
          <w:numId w:val="0"/>
        </w:numPr>
        <w:rPr>
          <w:b/>
          <w:sz w:val="21"/>
          <w:szCs w:val="21"/>
          <w:u w:val="single"/>
          <w:lang w:val="en-US"/>
        </w:rPr>
      </w:pPr>
      <w:r w:rsidRPr="00263E0E">
        <w:rPr>
          <w:b/>
          <w:sz w:val="21"/>
          <w:szCs w:val="21"/>
          <w:u w:val="single"/>
          <w:lang w:val="en-US" w:eastAsia="ko-KR"/>
        </w:rPr>
        <w:t xml:space="preserve">Issue </w:t>
      </w:r>
      <w:r w:rsidRPr="00263E0E">
        <w:rPr>
          <w:b/>
          <w:sz w:val="21"/>
          <w:szCs w:val="21"/>
          <w:u w:val="single"/>
          <w:lang w:val="en-US"/>
        </w:rPr>
        <w:t>1</w:t>
      </w:r>
      <w:r w:rsidRPr="00263E0E">
        <w:rPr>
          <w:b/>
          <w:sz w:val="21"/>
          <w:szCs w:val="21"/>
          <w:u w:val="single"/>
          <w:lang w:val="en-US" w:eastAsia="ko-KR"/>
        </w:rPr>
        <w:t>-</w:t>
      </w:r>
      <w:r w:rsidRPr="00263E0E">
        <w:rPr>
          <w:b/>
          <w:sz w:val="21"/>
          <w:szCs w:val="21"/>
          <w:u w:val="single"/>
          <w:lang w:val="en-US"/>
        </w:rPr>
        <w:t>1</w:t>
      </w:r>
      <w:r w:rsidRPr="00263E0E">
        <w:rPr>
          <w:b/>
          <w:sz w:val="21"/>
          <w:szCs w:val="21"/>
          <w:u w:val="single"/>
          <w:lang w:val="en-US" w:eastAsia="ko-KR"/>
        </w:rPr>
        <w:t xml:space="preserve">: </w:t>
      </w:r>
      <w:r w:rsidRPr="00263E0E">
        <w:rPr>
          <w:b/>
          <w:sz w:val="21"/>
          <w:szCs w:val="21"/>
          <w:u w:val="single"/>
          <w:lang w:val="en-US"/>
        </w:rPr>
        <w:t>FR1 or FR2 inter-band CA with DMRS bundling</w:t>
      </w:r>
    </w:p>
    <w:p w14:paraId="2A6554DF" w14:textId="49651AE4" w:rsidR="002F2B73" w:rsidRPr="00263E0E" w:rsidRDefault="001436B9" w:rsidP="002F2B73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263E0E">
        <w:rPr>
          <w:rFonts w:eastAsia="DengXian" w:hint="eastAsia"/>
          <w:b/>
          <w:i/>
          <w:sz w:val="22"/>
          <w:szCs w:val="21"/>
          <w:lang w:val="en-US" w:eastAsia="zh-CN"/>
        </w:rPr>
        <w:t>Way forward</w:t>
      </w:r>
      <w:r w:rsidR="00EA4435" w:rsidRPr="00263E0E">
        <w:rPr>
          <w:rFonts w:eastAsia="DengXian" w:hint="eastAsia"/>
          <w:b/>
          <w:i/>
          <w:sz w:val="22"/>
          <w:szCs w:val="21"/>
          <w:lang w:val="en-US" w:eastAsia="zh-CN"/>
        </w:rPr>
        <w:t>:</w:t>
      </w:r>
    </w:p>
    <w:p w14:paraId="0C75B05A" w14:textId="77777777" w:rsidR="006A74F0" w:rsidRPr="00263E0E" w:rsidRDefault="006A74F0" w:rsidP="006A74F0">
      <w:pPr>
        <w:numPr>
          <w:ilvl w:val="0"/>
          <w:numId w:val="5"/>
        </w:numPr>
        <w:tabs>
          <w:tab w:val="num" w:pos="1440"/>
        </w:tabs>
        <w:autoSpaceDN w:val="0"/>
        <w:snapToGrid w:val="0"/>
        <w:spacing w:before="60" w:after="60"/>
        <w:ind w:left="284" w:hanging="284"/>
        <w:rPr>
          <w:sz w:val="21"/>
          <w:szCs w:val="21"/>
          <w:lang w:eastAsia="zh-CN"/>
        </w:rPr>
      </w:pPr>
      <w:r w:rsidRPr="00263E0E">
        <w:rPr>
          <w:sz w:val="21"/>
          <w:szCs w:val="21"/>
          <w:lang w:eastAsia="zh-CN"/>
        </w:rPr>
        <w:t>With</w:t>
      </w:r>
      <w:r w:rsidRPr="00263E0E">
        <w:rPr>
          <w:rFonts w:hint="eastAsia"/>
          <w:sz w:val="21"/>
          <w:szCs w:val="21"/>
          <w:lang w:eastAsia="zh-CN"/>
        </w:rPr>
        <w:t xml:space="preserve"> the latest RAN1 </w:t>
      </w:r>
      <w:r w:rsidRPr="00263E0E">
        <w:rPr>
          <w:rFonts w:eastAsiaTheme="minorEastAsia" w:hint="eastAsia"/>
          <w:sz w:val="21"/>
          <w:szCs w:val="21"/>
          <w:lang w:eastAsia="zh-CN"/>
        </w:rPr>
        <w:t>conclusion</w:t>
      </w:r>
      <w:r w:rsidRPr="00263E0E">
        <w:rPr>
          <w:rFonts w:hint="eastAsia"/>
          <w:sz w:val="21"/>
          <w:szCs w:val="21"/>
          <w:lang w:eastAsia="zh-CN"/>
        </w:rPr>
        <w:t xml:space="preserve">, 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moderator recommends to focus on the RAN4 CR </w:t>
      </w:r>
      <w:r w:rsidRPr="00263E0E">
        <w:rPr>
          <w:rFonts w:eastAsiaTheme="minorEastAsia"/>
          <w:sz w:val="21"/>
          <w:szCs w:val="21"/>
          <w:lang w:eastAsia="zh-CN"/>
        </w:rPr>
        <w:t>directly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. No further </w:t>
      </w:r>
      <w:r w:rsidRPr="00263E0E">
        <w:rPr>
          <w:rFonts w:eastAsiaTheme="minorEastAsia"/>
          <w:sz w:val="21"/>
          <w:szCs w:val="21"/>
          <w:lang w:eastAsia="zh-CN"/>
        </w:rPr>
        <w:t>discussion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 on the issue in the WF document.</w:t>
      </w:r>
    </w:p>
    <w:p w14:paraId="52062C5D" w14:textId="77777777" w:rsidR="00C01B06" w:rsidRPr="00263E0E" w:rsidRDefault="00C01B06" w:rsidP="002F2B73">
      <w:pPr>
        <w:tabs>
          <w:tab w:val="left" w:pos="2529"/>
        </w:tabs>
        <w:rPr>
          <w:lang w:val="en-US" w:eastAsia="zh-CN"/>
        </w:rPr>
      </w:pPr>
    </w:p>
    <w:p w14:paraId="754F5027" w14:textId="77777777" w:rsidR="002F2B73" w:rsidRPr="00263E0E" w:rsidRDefault="002F2B73" w:rsidP="002F2B73">
      <w:pPr>
        <w:pStyle w:val="4"/>
        <w:numPr>
          <w:ilvl w:val="0"/>
          <w:numId w:val="0"/>
        </w:numPr>
        <w:rPr>
          <w:b/>
          <w:sz w:val="21"/>
          <w:szCs w:val="21"/>
          <w:u w:val="single"/>
          <w:lang w:val="en-US"/>
        </w:rPr>
      </w:pPr>
      <w:r w:rsidRPr="00263E0E">
        <w:rPr>
          <w:b/>
          <w:sz w:val="21"/>
          <w:szCs w:val="21"/>
          <w:u w:val="single"/>
          <w:lang w:val="en-US" w:eastAsia="ko-KR"/>
        </w:rPr>
        <w:t xml:space="preserve">Issue </w:t>
      </w:r>
      <w:r w:rsidRPr="00263E0E">
        <w:rPr>
          <w:b/>
          <w:sz w:val="21"/>
          <w:szCs w:val="21"/>
          <w:u w:val="single"/>
          <w:lang w:val="en-US"/>
        </w:rPr>
        <w:t>1</w:t>
      </w:r>
      <w:r w:rsidRPr="00263E0E">
        <w:rPr>
          <w:b/>
          <w:sz w:val="21"/>
          <w:szCs w:val="21"/>
          <w:u w:val="single"/>
          <w:lang w:val="en-US" w:eastAsia="ko-KR"/>
        </w:rPr>
        <w:t>-</w:t>
      </w:r>
      <w:r w:rsidRPr="00263E0E">
        <w:rPr>
          <w:b/>
          <w:sz w:val="21"/>
          <w:szCs w:val="21"/>
          <w:u w:val="single"/>
          <w:lang w:val="en-US"/>
        </w:rPr>
        <w:t>2</w:t>
      </w:r>
      <w:r w:rsidRPr="00263E0E">
        <w:rPr>
          <w:b/>
          <w:sz w:val="21"/>
          <w:szCs w:val="21"/>
          <w:u w:val="single"/>
          <w:lang w:val="en-US" w:eastAsia="ko-KR"/>
        </w:rPr>
        <w:t xml:space="preserve">: </w:t>
      </w:r>
      <w:r w:rsidRPr="00263E0E">
        <w:rPr>
          <w:b/>
          <w:sz w:val="21"/>
          <w:szCs w:val="21"/>
          <w:u w:val="single"/>
          <w:lang w:val="en-US"/>
        </w:rPr>
        <w:t>FR1+FR2 inter-band CA/DC with DMRS bundling</w:t>
      </w:r>
    </w:p>
    <w:p w14:paraId="2984C00A" w14:textId="77777777" w:rsidR="001436B9" w:rsidRPr="00263E0E" w:rsidRDefault="001436B9" w:rsidP="001436B9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263E0E">
        <w:rPr>
          <w:rFonts w:eastAsia="DengXian" w:hint="eastAsia"/>
          <w:b/>
          <w:i/>
          <w:sz w:val="22"/>
          <w:szCs w:val="21"/>
          <w:lang w:val="en-US" w:eastAsia="zh-CN"/>
        </w:rPr>
        <w:t>Way forward:</w:t>
      </w:r>
    </w:p>
    <w:p w14:paraId="2A15B6E3" w14:textId="67A04EE5" w:rsidR="001436B9" w:rsidRPr="00263E0E" w:rsidRDefault="001436B9" w:rsidP="000E0BDA">
      <w:pPr>
        <w:numPr>
          <w:ilvl w:val="0"/>
          <w:numId w:val="5"/>
        </w:numPr>
        <w:tabs>
          <w:tab w:val="num" w:pos="1440"/>
        </w:tabs>
        <w:autoSpaceDN w:val="0"/>
        <w:snapToGrid w:val="0"/>
        <w:spacing w:before="60" w:after="60"/>
        <w:ind w:left="284" w:hanging="284"/>
        <w:rPr>
          <w:rFonts w:eastAsia="DengXian"/>
          <w:sz w:val="21"/>
          <w:szCs w:val="21"/>
          <w:lang w:val="en-US" w:eastAsia="zh-CN"/>
        </w:rPr>
      </w:pPr>
      <w:r w:rsidRPr="00263E0E">
        <w:rPr>
          <w:rFonts w:eastAsia="DengXian" w:hint="eastAsia"/>
          <w:sz w:val="21"/>
          <w:szCs w:val="21"/>
          <w:lang w:val="en-US" w:eastAsia="zh-CN"/>
        </w:rPr>
        <w:t>No consensus on removing the restriction that</w:t>
      </w:r>
      <w:r w:rsidRPr="00263E0E">
        <w:rPr>
          <w:rFonts w:eastAsia="DengXian"/>
          <w:sz w:val="21"/>
          <w:szCs w:val="21"/>
          <w:lang w:val="en-US" w:eastAsia="zh-CN"/>
        </w:rPr>
        <w:t xml:space="preserve"> only one band </w:t>
      </w:r>
      <w:r w:rsidRPr="00263E0E">
        <w:rPr>
          <w:rFonts w:eastAsia="DengXian" w:hint="eastAsia"/>
          <w:sz w:val="21"/>
          <w:szCs w:val="21"/>
          <w:lang w:val="en-US" w:eastAsia="zh-CN"/>
        </w:rPr>
        <w:t xml:space="preserve">can be </w:t>
      </w:r>
      <w:r w:rsidRPr="00263E0E">
        <w:rPr>
          <w:rFonts w:eastAsia="DengXian"/>
          <w:sz w:val="21"/>
          <w:szCs w:val="21"/>
          <w:lang w:val="en-US" w:eastAsia="zh-CN"/>
        </w:rPr>
        <w:t>configured with DMRS bundling</w:t>
      </w:r>
      <w:r w:rsidRPr="00263E0E">
        <w:rPr>
          <w:rFonts w:eastAsia="DengXian" w:hint="eastAsia"/>
          <w:sz w:val="21"/>
          <w:szCs w:val="21"/>
          <w:lang w:val="en-US" w:eastAsia="zh-CN"/>
        </w:rPr>
        <w:t>.</w:t>
      </w:r>
    </w:p>
    <w:p w14:paraId="7C4715C3" w14:textId="77777777" w:rsidR="002F2B73" w:rsidRPr="00263E0E" w:rsidRDefault="002F2B73" w:rsidP="002F2B73">
      <w:pPr>
        <w:widowControl w:val="0"/>
        <w:tabs>
          <w:tab w:val="num" w:pos="709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val="en-US" w:eastAsia="zh-CN"/>
        </w:rPr>
      </w:pPr>
    </w:p>
    <w:p w14:paraId="4E1AD552" w14:textId="77777777" w:rsidR="002F2B73" w:rsidRPr="00263E0E" w:rsidRDefault="002F2B73" w:rsidP="002F2B73">
      <w:pPr>
        <w:pStyle w:val="4"/>
        <w:numPr>
          <w:ilvl w:val="0"/>
          <w:numId w:val="0"/>
        </w:numPr>
        <w:rPr>
          <w:b/>
          <w:sz w:val="21"/>
          <w:szCs w:val="21"/>
          <w:u w:val="single"/>
        </w:rPr>
      </w:pPr>
      <w:r w:rsidRPr="00263E0E">
        <w:rPr>
          <w:b/>
          <w:sz w:val="21"/>
          <w:szCs w:val="21"/>
          <w:u w:val="single"/>
          <w:lang w:eastAsia="ko-KR"/>
        </w:rPr>
        <w:t xml:space="preserve">Issue </w:t>
      </w:r>
      <w:r w:rsidRPr="00263E0E">
        <w:rPr>
          <w:b/>
          <w:sz w:val="21"/>
          <w:szCs w:val="21"/>
          <w:u w:val="single"/>
        </w:rPr>
        <w:t>1</w:t>
      </w:r>
      <w:r w:rsidRPr="00263E0E">
        <w:rPr>
          <w:b/>
          <w:sz w:val="21"/>
          <w:szCs w:val="21"/>
          <w:u w:val="single"/>
          <w:lang w:eastAsia="ko-KR"/>
        </w:rPr>
        <w:t>-</w:t>
      </w:r>
      <w:r w:rsidRPr="00263E0E">
        <w:rPr>
          <w:b/>
          <w:sz w:val="21"/>
          <w:szCs w:val="21"/>
          <w:u w:val="single"/>
        </w:rPr>
        <w:t>3</w:t>
      </w:r>
      <w:r w:rsidRPr="00263E0E">
        <w:rPr>
          <w:b/>
          <w:sz w:val="21"/>
          <w:szCs w:val="21"/>
          <w:u w:val="single"/>
          <w:lang w:eastAsia="ko-KR"/>
        </w:rPr>
        <w:t xml:space="preserve">: </w:t>
      </w:r>
      <w:r w:rsidRPr="00263E0E">
        <w:rPr>
          <w:b/>
          <w:bCs/>
          <w:iCs/>
          <w:sz w:val="21"/>
          <w:szCs w:val="21"/>
          <w:u w:val="single"/>
          <w:lang w:val="en-US"/>
        </w:rPr>
        <w:t>SUL with DMRS bundling</w:t>
      </w:r>
    </w:p>
    <w:p w14:paraId="6E3441DC" w14:textId="417F7D7E" w:rsidR="00EA4435" w:rsidRPr="00263E0E" w:rsidRDefault="001436B9" w:rsidP="00EA4435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263E0E">
        <w:rPr>
          <w:rFonts w:eastAsia="DengXian" w:hint="eastAsia"/>
          <w:b/>
          <w:i/>
          <w:sz w:val="22"/>
          <w:szCs w:val="21"/>
          <w:lang w:val="en-US" w:eastAsia="zh-CN"/>
        </w:rPr>
        <w:t>Way forward</w:t>
      </w:r>
      <w:r w:rsidR="00EA4435" w:rsidRPr="00263E0E">
        <w:rPr>
          <w:rFonts w:eastAsia="DengXian" w:hint="eastAsia"/>
          <w:b/>
          <w:i/>
          <w:sz w:val="22"/>
          <w:szCs w:val="21"/>
          <w:lang w:val="en-US" w:eastAsia="zh-CN"/>
        </w:rPr>
        <w:t>:</w:t>
      </w:r>
    </w:p>
    <w:p w14:paraId="65CF99FE" w14:textId="77777777" w:rsidR="006A74F0" w:rsidRPr="00263E0E" w:rsidRDefault="006A74F0" w:rsidP="006A74F0">
      <w:pPr>
        <w:numPr>
          <w:ilvl w:val="0"/>
          <w:numId w:val="5"/>
        </w:numPr>
        <w:tabs>
          <w:tab w:val="num" w:pos="1440"/>
        </w:tabs>
        <w:autoSpaceDN w:val="0"/>
        <w:snapToGrid w:val="0"/>
        <w:spacing w:before="60" w:after="60"/>
        <w:ind w:left="284" w:hanging="284"/>
        <w:rPr>
          <w:sz w:val="21"/>
          <w:szCs w:val="21"/>
          <w:lang w:eastAsia="zh-CN"/>
        </w:rPr>
      </w:pPr>
      <w:r w:rsidRPr="00263E0E">
        <w:rPr>
          <w:sz w:val="21"/>
          <w:szCs w:val="21"/>
          <w:lang w:eastAsia="zh-CN"/>
        </w:rPr>
        <w:t>With</w:t>
      </w:r>
      <w:r w:rsidRPr="00263E0E">
        <w:rPr>
          <w:rFonts w:hint="eastAsia"/>
          <w:sz w:val="21"/>
          <w:szCs w:val="21"/>
          <w:lang w:eastAsia="zh-CN"/>
        </w:rPr>
        <w:t xml:space="preserve"> the latest RAN1 </w:t>
      </w:r>
      <w:r w:rsidRPr="00263E0E">
        <w:rPr>
          <w:rFonts w:eastAsiaTheme="minorEastAsia" w:hint="eastAsia"/>
          <w:sz w:val="21"/>
          <w:szCs w:val="21"/>
          <w:lang w:eastAsia="zh-CN"/>
        </w:rPr>
        <w:t>conclusion</w:t>
      </w:r>
      <w:r w:rsidRPr="00263E0E">
        <w:rPr>
          <w:rFonts w:hint="eastAsia"/>
          <w:sz w:val="21"/>
          <w:szCs w:val="21"/>
          <w:lang w:eastAsia="zh-CN"/>
        </w:rPr>
        <w:t xml:space="preserve">, 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moderator recommends to focus on the RAN4 CR </w:t>
      </w:r>
      <w:r w:rsidRPr="00263E0E">
        <w:rPr>
          <w:rFonts w:eastAsiaTheme="minorEastAsia"/>
          <w:sz w:val="21"/>
          <w:szCs w:val="21"/>
          <w:lang w:eastAsia="zh-CN"/>
        </w:rPr>
        <w:t>directly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. No further </w:t>
      </w:r>
      <w:r w:rsidRPr="00263E0E">
        <w:rPr>
          <w:rFonts w:eastAsiaTheme="minorEastAsia"/>
          <w:sz w:val="21"/>
          <w:szCs w:val="21"/>
          <w:lang w:eastAsia="zh-CN"/>
        </w:rPr>
        <w:t>discussion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 on the issue in the WF document.</w:t>
      </w:r>
    </w:p>
    <w:p w14:paraId="4EA1FC5B" w14:textId="77777777" w:rsidR="002F2B73" w:rsidRPr="00263E0E" w:rsidRDefault="002F2B73" w:rsidP="002F2B73">
      <w:pPr>
        <w:snapToGrid w:val="0"/>
        <w:spacing w:before="60" w:after="60"/>
        <w:rPr>
          <w:rFonts w:eastAsiaTheme="minorEastAsia"/>
          <w:i/>
          <w:color w:val="0070C0"/>
          <w:sz w:val="21"/>
          <w:lang w:eastAsia="zh-CN"/>
        </w:rPr>
      </w:pPr>
    </w:p>
    <w:p w14:paraId="375B024E" w14:textId="77777777" w:rsidR="002F2B73" w:rsidRPr="00263E0E" w:rsidRDefault="002F2B73" w:rsidP="00CD4317">
      <w:pPr>
        <w:pStyle w:val="4"/>
        <w:numPr>
          <w:ilvl w:val="0"/>
          <w:numId w:val="0"/>
        </w:numPr>
        <w:rPr>
          <w:b/>
          <w:sz w:val="21"/>
          <w:szCs w:val="21"/>
          <w:u w:val="single"/>
          <w:lang w:eastAsia="ko-KR"/>
        </w:rPr>
      </w:pPr>
      <w:r w:rsidRPr="00263E0E">
        <w:rPr>
          <w:b/>
          <w:sz w:val="21"/>
          <w:szCs w:val="21"/>
          <w:u w:val="single"/>
          <w:lang w:eastAsia="ko-KR"/>
        </w:rPr>
        <w:t>Issue 1-4: UE feature for DMRS bundling</w:t>
      </w:r>
    </w:p>
    <w:p w14:paraId="3E94D6BA" w14:textId="77777777" w:rsidR="001436B9" w:rsidRPr="00263E0E" w:rsidRDefault="001436B9" w:rsidP="001436B9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263E0E">
        <w:rPr>
          <w:rFonts w:eastAsia="DengXian" w:hint="eastAsia"/>
          <w:b/>
          <w:i/>
          <w:sz w:val="22"/>
          <w:szCs w:val="21"/>
          <w:lang w:val="en-US" w:eastAsia="zh-CN"/>
        </w:rPr>
        <w:t>Way forward:</w:t>
      </w:r>
    </w:p>
    <w:p w14:paraId="02FCB488" w14:textId="7C2FD555" w:rsidR="000E0BDA" w:rsidRPr="00263E0E" w:rsidRDefault="000E0BDA" w:rsidP="000E0BDA">
      <w:pPr>
        <w:numPr>
          <w:ilvl w:val="0"/>
          <w:numId w:val="5"/>
        </w:numPr>
        <w:tabs>
          <w:tab w:val="num" w:pos="1440"/>
        </w:tabs>
        <w:autoSpaceDN w:val="0"/>
        <w:snapToGrid w:val="0"/>
        <w:spacing w:before="60" w:after="60"/>
        <w:ind w:left="284" w:hanging="284"/>
        <w:rPr>
          <w:sz w:val="21"/>
          <w:szCs w:val="21"/>
          <w:lang w:eastAsia="zh-CN"/>
        </w:rPr>
      </w:pPr>
      <w:r w:rsidRPr="00263E0E">
        <w:rPr>
          <w:rFonts w:eastAsiaTheme="minorEastAsia" w:hint="eastAsia"/>
          <w:sz w:val="21"/>
          <w:szCs w:val="21"/>
          <w:lang w:eastAsia="zh-CN"/>
        </w:rPr>
        <w:t xml:space="preserve">No consensus on the </w:t>
      </w:r>
      <w:r w:rsidRPr="00263E0E">
        <w:rPr>
          <w:rFonts w:eastAsiaTheme="minorEastAsia"/>
          <w:sz w:val="21"/>
          <w:szCs w:val="21"/>
          <w:lang w:eastAsia="zh-CN"/>
        </w:rPr>
        <w:t>following</w:t>
      </w:r>
      <w:r w:rsidRPr="00263E0E">
        <w:rPr>
          <w:rFonts w:eastAsiaTheme="minorEastAsia" w:hint="eastAsia"/>
          <w:sz w:val="21"/>
          <w:szCs w:val="21"/>
          <w:lang w:eastAsia="zh-CN"/>
        </w:rPr>
        <w:t xml:space="preserve"> aspects from RAN4 perspective, since several companies think they should be discussed in RAN1:</w:t>
      </w:r>
      <w:bookmarkStart w:id="0" w:name="_GoBack"/>
      <w:bookmarkEnd w:id="0"/>
    </w:p>
    <w:p w14:paraId="33A6768F" w14:textId="77777777" w:rsidR="000E0BDA" w:rsidRPr="00263E0E" w:rsidRDefault="000E0BDA" w:rsidP="000E0BDA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rFonts w:eastAsia="DengXian"/>
          <w:sz w:val="21"/>
          <w:szCs w:val="21"/>
          <w:lang w:val="en-US" w:eastAsia="zh-CN"/>
        </w:rPr>
      </w:pPr>
      <w:r w:rsidRPr="00263E0E">
        <w:rPr>
          <w:rFonts w:eastAsia="DengXian" w:hint="eastAsia"/>
          <w:sz w:val="21"/>
          <w:szCs w:val="21"/>
          <w:lang w:val="en-US" w:eastAsia="zh-CN"/>
        </w:rPr>
        <w:t>C</w:t>
      </w:r>
      <w:r w:rsidRPr="00263E0E">
        <w:rPr>
          <w:rFonts w:eastAsia="DengXian"/>
          <w:sz w:val="21"/>
          <w:szCs w:val="21"/>
          <w:lang w:val="en-US" w:eastAsia="zh-CN"/>
        </w:rPr>
        <w:t>onstraints to UE capability FGs 30-4a, 4b, 4c, 4d and</w:t>
      </w:r>
      <w:r w:rsidRPr="00263E0E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Pr="00263E0E">
        <w:rPr>
          <w:sz w:val="21"/>
        </w:rPr>
        <w:t>30-4h</w:t>
      </w:r>
    </w:p>
    <w:p w14:paraId="141F2BCA" w14:textId="77777777" w:rsidR="000E0BDA" w:rsidRPr="00263E0E" w:rsidRDefault="000E0BDA" w:rsidP="000E0BDA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170" w:left="656" w:hangingChars="118" w:hanging="248"/>
        <w:textAlignment w:val="baseline"/>
        <w:rPr>
          <w:rFonts w:eastAsia="DengXian"/>
          <w:sz w:val="21"/>
          <w:szCs w:val="21"/>
          <w:lang w:val="en-US" w:eastAsia="zh-CN"/>
        </w:rPr>
      </w:pPr>
      <w:r w:rsidRPr="00263E0E">
        <w:rPr>
          <w:rFonts w:eastAsiaTheme="minorEastAsia" w:hint="eastAsia"/>
          <w:sz w:val="21"/>
          <w:lang w:eastAsia="zh-CN"/>
        </w:rPr>
        <w:t xml:space="preserve">Granularity of </w:t>
      </w:r>
      <w:r w:rsidRPr="00263E0E">
        <w:rPr>
          <w:rFonts w:eastAsia="DengXian"/>
          <w:sz w:val="21"/>
          <w:szCs w:val="21"/>
          <w:lang w:val="en-US" w:eastAsia="zh-CN"/>
        </w:rPr>
        <w:t>UE capability FGs 30-4a, 4b, 4c, 4d</w:t>
      </w:r>
    </w:p>
    <w:p w14:paraId="65030B31" w14:textId="77777777" w:rsidR="00F2363F" w:rsidRPr="000E0BDA" w:rsidRDefault="00F2363F" w:rsidP="00EA4435">
      <w:pPr>
        <w:widowControl w:val="0"/>
        <w:tabs>
          <w:tab w:val="left" w:pos="1905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lang w:val="en-US" w:eastAsia="zh-CN"/>
        </w:rPr>
      </w:pPr>
    </w:p>
    <w:sectPr w:rsidR="00F2363F" w:rsidRPr="000E0BDA" w:rsidSect="00F2363F">
      <w:pgSz w:w="11906" w:h="16838"/>
      <w:pgMar w:top="1418" w:right="1247" w:bottom="1418" w:left="124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262AE" w14:textId="77777777" w:rsidR="00476EE0" w:rsidRDefault="00476EE0" w:rsidP="00D91B5A">
      <w:r>
        <w:separator/>
      </w:r>
    </w:p>
  </w:endnote>
  <w:endnote w:type="continuationSeparator" w:id="0">
    <w:p w14:paraId="284F593A" w14:textId="77777777" w:rsidR="00476EE0" w:rsidRDefault="00476EE0" w:rsidP="00D9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C72D4" w14:textId="77777777" w:rsidR="00476EE0" w:rsidRDefault="00476EE0" w:rsidP="00D91B5A">
      <w:r>
        <w:separator/>
      </w:r>
    </w:p>
  </w:footnote>
  <w:footnote w:type="continuationSeparator" w:id="0">
    <w:p w14:paraId="12F89DDB" w14:textId="77777777" w:rsidR="00476EE0" w:rsidRDefault="00476EE0" w:rsidP="00D9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CC279E9"/>
    <w:multiLevelType w:val="hybridMultilevel"/>
    <w:tmpl w:val="8782F2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3AD37A3D"/>
    <w:multiLevelType w:val="multilevel"/>
    <w:tmpl w:val="EE16493E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3EA04675"/>
    <w:multiLevelType w:val="hybridMultilevel"/>
    <w:tmpl w:val="7EC4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6ADD6D0C"/>
    <w:multiLevelType w:val="hybridMultilevel"/>
    <w:tmpl w:val="860AC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F06869FA">
      <w:start w:val="238"/>
      <w:numFmt w:val="bullet"/>
      <w:lvlText w:val="»"/>
      <w:lvlJc w:val="left"/>
      <w:pPr>
        <w:ind w:left="3096" w:hanging="360"/>
      </w:pPr>
      <w:rPr>
        <w:rFonts w:ascii="Arial" w:hAnsi="Aria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4"/>
  </w:num>
  <w:num w:numId="15">
    <w:abstractNumId w:val="4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0C"/>
    <w:rsid w:val="000E0BDA"/>
    <w:rsid w:val="001020F1"/>
    <w:rsid w:val="00104674"/>
    <w:rsid w:val="0012098A"/>
    <w:rsid w:val="0013212B"/>
    <w:rsid w:val="001436B9"/>
    <w:rsid w:val="00263E0E"/>
    <w:rsid w:val="002F2B73"/>
    <w:rsid w:val="003A2888"/>
    <w:rsid w:val="00474B2F"/>
    <w:rsid w:val="00476EE0"/>
    <w:rsid w:val="004F31FD"/>
    <w:rsid w:val="005E520C"/>
    <w:rsid w:val="005F194E"/>
    <w:rsid w:val="006438EF"/>
    <w:rsid w:val="006A74F0"/>
    <w:rsid w:val="007A3604"/>
    <w:rsid w:val="007D6FD2"/>
    <w:rsid w:val="00874C1B"/>
    <w:rsid w:val="0089198C"/>
    <w:rsid w:val="008957DC"/>
    <w:rsid w:val="008A44FB"/>
    <w:rsid w:val="008B64D0"/>
    <w:rsid w:val="008B7BAD"/>
    <w:rsid w:val="008C4612"/>
    <w:rsid w:val="008F6424"/>
    <w:rsid w:val="009D6ADD"/>
    <w:rsid w:val="009E4C14"/>
    <w:rsid w:val="00A10701"/>
    <w:rsid w:val="00A34486"/>
    <w:rsid w:val="00A47275"/>
    <w:rsid w:val="00AB25F2"/>
    <w:rsid w:val="00B26860"/>
    <w:rsid w:val="00BB03D8"/>
    <w:rsid w:val="00C01B06"/>
    <w:rsid w:val="00C86F31"/>
    <w:rsid w:val="00CD4317"/>
    <w:rsid w:val="00D34FBB"/>
    <w:rsid w:val="00D91B5A"/>
    <w:rsid w:val="00E947A6"/>
    <w:rsid w:val="00EA4435"/>
    <w:rsid w:val="00F2363F"/>
    <w:rsid w:val="00F464D4"/>
    <w:rsid w:val="00F8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46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A10701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A10701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224CA-FE31-477B-9F25-57BDFC02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YANG_2</dc:creator>
  <cp:lastModifiedBy>China Telecom</cp:lastModifiedBy>
  <cp:revision>6</cp:revision>
  <dcterms:created xsi:type="dcterms:W3CDTF">2022-10-18T00:39:00Z</dcterms:created>
  <dcterms:modified xsi:type="dcterms:W3CDTF">2022-10-18T14:07:00Z</dcterms:modified>
</cp:coreProperties>
</file>